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D7D6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NOTICE OF MEETING OF THE</w:t>
      </w:r>
    </w:p>
    <w:p w14:paraId="0254DD3A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GOVERNING BODY OF</w:t>
      </w:r>
    </w:p>
    <w:p w14:paraId="0CB79B31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THE CITY OF NAPLES</w:t>
      </w:r>
    </w:p>
    <w:p w14:paraId="7AC96537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</w:p>
    <w:p w14:paraId="1B3CEB94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Notice is hereby given that a regular meeting of the governing body of the City of Naples will be held on February 12th, at 6:30 p.m. in the City Hall, at 205 Main Street in Naples, Texas, at which time the following subjects will be discussed, to-wit:</w:t>
      </w:r>
    </w:p>
    <w:p w14:paraId="0B265A05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59582FB5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1. Call the meeting to order and open with prayer.</w:t>
      </w:r>
    </w:p>
    <w:p w14:paraId="272B0DF2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2. Mayor's Report</w:t>
      </w:r>
    </w:p>
    <w:p w14:paraId="39C2B290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3. Approve Consent Items:</w:t>
      </w:r>
    </w:p>
    <w:p w14:paraId="7D491A3F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a. Department Reports</w:t>
      </w:r>
    </w:p>
    <w:p w14:paraId="7880DE37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b. Bills</w:t>
      </w:r>
    </w:p>
    <w:p w14:paraId="02D9E396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c. Minutes</w:t>
      </w:r>
    </w:p>
    <w:p w14:paraId="7BFCB1DA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4. Comment Time-Agenda Only</w:t>
      </w:r>
    </w:p>
    <w:p w14:paraId="283FF987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5. Richard Brand with Linebarger is present to discuss the deliquent tax report</w:t>
      </w:r>
    </w:p>
    <w:p w14:paraId="395467DE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6. Discuss and/or take action on Waste Management rates</w:t>
      </w:r>
    </w:p>
    <w:p w14:paraId="76216F7C" w14:textId="77777777" w:rsidR="0014491B" w:rsidRDefault="0014491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7. Approve the May 4</w:t>
      </w:r>
      <w:r w:rsidRPr="0014491B">
        <w:rPr>
          <w:rFonts w:ascii="Times New Roman" w:hAnsi="Times New Roman"/>
          <w:b/>
          <w:bCs/>
          <w:kern w:val="3"/>
          <w:vertAlign w:val="superscript"/>
        </w:rPr>
        <w:t>th</w:t>
      </w:r>
      <w:r>
        <w:rPr>
          <w:rFonts w:ascii="Times New Roman" w:hAnsi="Times New Roman"/>
          <w:b/>
          <w:bCs/>
          <w:kern w:val="3"/>
        </w:rPr>
        <w:t xml:space="preserve"> Election</w:t>
      </w:r>
    </w:p>
    <w:p w14:paraId="7BBEDEF4" w14:textId="77777777" w:rsidR="0014491B" w:rsidRDefault="0014491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8. Comment Time</w:t>
      </w:r>
    </w:p>
    <w:p w14:paraId="647C4108" w14:textId="77777777" w:rsidR="0014491B" w:rsidRDefault="0014491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9. Adjourn</w:t>
      </w:r>
    </w:p>
    <w:p w14:paraId="0DD7BCA1" w14:textId="77777777" w:rsidR="00AC684B" w:rsidRDefault="00AC684B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</w:p>
    <w:p w14:paraId="286C3578" w14:textId="77777777" w:rsidR="00AC684B" w:rsidRDefault="00AC68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5A4C1349" w14:textId="77777777" w:rsidR="00AC684B" w:rsidRDefault="00AC68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p w14:paraId="338CB76E" w14:textId="77777777" w:rsidR="00AC684B" w:rsidRDefault="00AC68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/>
          <w:b/>
          <w:bCs/>
        </w:rPr>
        <w:t>DATED THIS THE 9th DAY of</w:t>
      </w:r>
    </w:p>
    <w:p w14:paraId="3865BD9E" w14:textId="77777777" w:rsidR="00AC684B" w:rsidRDefault="00AC68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/>
          <w:b/>
          <w:bCs/>
        </w:rPr>
        <w:t>February, 2024</w:t>
      </w:r>
    </w:p>
    <w:p w14:paraId="32283B41" w14:textId="77777777" w:rsidR="00AC684B" w:rsidRDefault="00AC68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C75F2D2" w14:textId="77777777" w:rsidR="00AC684B" w:rsidRDefault="00AC68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/>
          <w:b/>
          <w:bCs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February 9th, 2024, and remained posted continuously for at least 72 hours preceding the open meeting.  </w:t>
      </w:r>
    </w:p>
    <w:p w14:paraId="63F143B2" w14:textId="77777777" w:rsidR="00AC684B" w:rsidRDefault="00AC684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Alyssa Browning </w:t>
      </w:r>
    </w:p>
    <w:p w14:paraId="39BEE299" w14:textId="77777777" w:rsidR="00AC684B" w:rsidRDefault="00AC684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sectPr w:rsidR="00AC684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491B"/>
    <w:rsid w:val="000E6029"/>
    <w:rsid w:val="0014491B"/>
    <w:rsid w:val="00A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CA4FC"/>
  <w14:defaultImageDpi w14:val="0"/>
  <w15:docId w15:val="{14B30E50-9203-4F47-8B27-4AA6E783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2024-02-09T21:56:00Z</dcterms:created>
  <dcterms:modified xsi:type="dcterms:W3CDTF">2024-02-09T21:56:00Z</dcterms:modified>
</cp:coreProperties>
</file>